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A73F5">
      <w:pPr>
        <w:pStyle w:val="4"/>
        <w:spacing w:before="217" w:after="217" w:line="360" w:lineRule="auto"/>
        <w:rPr>
          <w:rFonts w:hint="default"/>
          <w:b/>
          <w:sz w:val="24"/>
        </w:rPr>
      </w:pPr>
      <w:bookmarkStart w:id="0" w:name="_GoBack"/>
      <w:r>
        <w:rPr>
          <w:b/>
          <w:sz w:val="24"/>
        </w:rPr>
        <w:t>第三章  命题</w:t>
      </w:r>
    </w:p>
    <w:bookmarkEnd w:id="0"/>
    <w:p w14:paraId="0AFBAE6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第九条  笔试命题必须符合课程教学标准的要求，题量、覆盖面、难度、区分度适当，既要重视考核学生对基本概念、基本理论的掌握程度，又要注意考核学生分析问题、解决问题的能力。</w:t>
      </w:r>
    </w:p>
    <w:p w14:paraId="580770B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（一）笔试考试命题的要求是：</w:t>
      </w:r>
    </w:p>
    <w:p w14:paraId="5D2580F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1.以课程教学标准为依据，结合专业特点、课程教学目标和教材命题。</w:t>
      </w:r>
    </w:p>
    <w:p w14:paraId="314A623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2.题量适度，覆盖全面，重点突出，题型、文字、标点符号规范。一般要求基本题占60％、稍难题约占20％、高难题约占20％。</w:t>
      </w:r>
    </w:p>
    <w:p w14:paraId="2E22F1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3.在规定的时间内完成命题，并将纸质试卷连同电子版一同上交教学部门审核，同时办理试卷的移交手续。</w:t>
      </w:r>
    </w:p>
    <w:p w14:paraId="1B077F4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技能考核必须围绕核心课程的核心技能、岗位群的技能要求和国家职业资格技能考核标准命题，如已建立职业技能考核试题库的，从试题库中抽取试题。</w:t>
      </w:r>
    </w:p>
    <w:p w14:paraId="0EB1033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（二）理论考试试卷的格式和题型</w:t>
      </w:r>
    </w:p>
    <w:p w14:paraId="04ACF85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1.命题的格式</w:t>
      </w:r>
    </w:p>
    <w:p w14:paraId="7F1178F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页面设置用Word文档排版：</w:t>
      </w:r>
    </w:p>
    <w:p w14:paraId="442AE5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页面：A4、纵排； </w:t>
      </w:r>
    </w:p>
    <w:p w14:paraId="762CF3B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页边距：上、下、左、右，均为 2 厘米； </w:t>
      </w:r>
    </w:p>
    <w:p w14:paraId="6D2328F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分栏：一栏；</w:t>
      </w:r>
    </w:p>
    <w:p w14:paraId="17BD819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字体：宋体；</w:t>
      </w:r>
    </w:p>
    <w:p w14:paraId="709D0D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字号：标题用三号（黑体），其他部分用五号（英语类试卷用小四）；</w:t>
      </w:r>
    </w:p>
    <w:p w14:paraId="07A1613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行距：固定值26；</w:t>
      </w:r>
    </w:p>
    <w:p w14:paraId="3850064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字间距：标准；</w:t>
      </w:r>
    </w:p>
    <w:p w14:paraId="09073F8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页码：试卷超过一张纸的，应当在页面底端居中(页脚)添加页码；</w:t>
      </w:r>
    </w:p>
    <w:p w14:paraId="3D47EB1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题号：大题号用“一、二、”等编号，小题目用“1、”等编号，选择题中的答案选项用“A、B、C、D”等4个编号。</w:t>
      </w:r>
    </w:p>
    <w:p w14:paraId="3FA52F0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其他：答卷中每一题都应当留出足够的空位用于答题；应在大题号或题目后注明每题分值和总分值，如“一、名词解释 (共 20 分，每小题4分)”。</w:t>
      </w:r>
    </w:p>
    <w:p w14:paraId="2BB2BE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   </w:t>
      </w:r>
    </w:p>
    <w:p w14:paraId="369EA4C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8"/>
        </w:rPr>
      </w:pPr>
    </w:p>
    <w:p w14:paraId="30EE048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2.参考试题题型和题量 (以时间为120分钟的闭卷笔试为例)</w:t>
      </w:r>
    </w:p>
    <w:tbl>
      <w:tblPr>
        <w:tblStyle w:val="2"/>
        <w:tblW w:w="813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876"/>
        <w:gridCol w:w="1002"/>
        <w:gridCol w:w="876"/>
        <w:gridCol w:w="1252"/>
        <w:gridCol w:w="750"/>
        <w:gridCol w:w="1378"/>
        <w:gridCol w:w="876"/>
      </w:tblGrid>
      <w:tr w14:paraId="047D1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EE68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题  号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8F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一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449CA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二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CC94F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三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7868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四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C476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五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720B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六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1225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合计</w:t>
            </w:r>
          </w:p>
        </w:tc>
      </w:tr>
      <w:tr w14:paraId="446EB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B5C8D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题  型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98D6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填空题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3EFB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多项选择题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FBBF8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单项选择题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4B8F9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判断改错题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FE2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简答题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9FD1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论述题(计算题)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DDFAD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6（种）</w:t>
            </w:r>
          </w:p>
        </w:tc>
      </w:tr>
      <w:tr w14:paraId="7DD5B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DD6F9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题  数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5B03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20个空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EB329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5小题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E393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20小题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CB05A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10小题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603B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4小题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F08D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2小题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F33D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60（小题）</w:t>
            </w:r>
          </w:p>
        </w:tc>
      </w:tr>
      <w:tr w14:paraId="3791C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ABDF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每小题  分值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0E5C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1分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5E436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2分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D4AD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1分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67A96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2分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4E75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4分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F717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7分</w:t>
            </w: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70C32">
            <w:pPr>
              <w:rPr>
                <w:rFonts w:ascii="Calibri" w:hAnsi="Calibri"/>
              </w:rPr>
            </w:pPr>
          </w:p>
        </w:tc>
      </w:tr>
      <w:tr w14:paraId="1B8E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E61F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小计分数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7F87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20分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AC17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10分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BAE3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20分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D4F58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20分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5B15F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16分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2951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14分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96B8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100分</w:t>
            </w:r>
          </w:p>
        </w:tc>
      </w:tr>
    </w:tbl>
    <w:p w14:paraId="7BF8A8E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第十条  每门考试课程应由任课教师（有条件的可实行教考分离）完成不少于两套等质、等量且不雷同的试卷，分别作为考试卷和补考卷（由教学部门领导随机抽取其中一套作为考试卷）。由教研室主任或专业负责人审核、签字，符合要求的试卷在规定的时间内交教学科研事务部。</w:t>
      </w:r>
    </w:p>
    <w:p w14:paraId="26342A9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第十一条  试卷一经确定，考前即为学校密件，须按照文件保密工作的规定，对试卷的印刷、装订、封装、保管、传递等环节进行管理，尽量减少中间环节，以防泄密。考后作为教学文件归档。</w:t>
      </w:r>
    </w:p>
    <w:p w14:paraId="6ECA4B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1161F"/>
    <w:rsid w:val="06C4737C"/>
    <w:rsid w:val="2BF44D44"/>
    <w:rsid w:val="441B3AA4"/>
    <w:rsid w:val="5CE1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标题"/>
    <w:basedOn w:val="1"/>
    <w:qFormat/>
    <w:uiPriority w:val="0"/>
    <w:pPr>
      <w:widowControl/>
      <w:adjustRightInd w:val="0"/>
      <w:snapToGrid w:val="0"/>
      <w:spacing w:beforeLines="50" w:afterLines="50"/>
      <w:jc w:val="center"/>
    </w:pPr>
    <w:rPr>
      <w:rFonts w:hint="eastAsia" w:ascii="黑体" w:hAnsi="宋体" w:eastAsia="黑体" w:cs="Times New Roman"/>
      <w:bCs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905</Words>
  <Characters>933</Characters>
  <Lines>0</Lines>
  <Paragraphs>0</Paragraphs>
  <TotalTime>0</TotalTime>
  <ScaleCrop>false</ScaleCrop>
  <LinksUpToDate>false</LinksUpToDate>
  <CharactersWithSpaces>961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2025-04-16T03:25:00Z</dcterms:created>
  <dc:creator>寒鸿1982</dc:creator>
  <cp:lastModifiedBy>娜娜童鞋</cp:lastModifiedBy>
  <dcterms:modified xsi:type="dcterms:W3CDTF">2025-04-16T03:27:35Z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F32D6F22364D4596A336358065BECCE5_13</vt:lpwstr>
  </property>
  <property fmtid="{D5CDD505-2E9C-101B-9397-08002B2CF9AE}" pid="4" name="KSOTemplateDocerSaveRecord">
    <vt:lpwstr>eyJoZGlkIjoiNTk0MTQ3Y2UyNGIxMzY2ODg4YTBhMjJkMTg0ZDQ5NWIiLCJ1c2VySWQiOiI0Mjc2NzI4OTIifQ==</vt:lpwstr>
  </property>
</Properties>
</file>